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BC34" w14:textId="0FF2DE3A" w:rsidR="00675FED" w:rsidRPr="00675FED" w:rsidRDefault="00675FED" w:rsidP="00675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ED">
        <w:rPr>
          <w:rFonts w:ascii="Times New Roman" w:hAnsi="Times New Roman" w:cs="Times New Roman"/>
          <w:b/>
          <w:sz w:val="28"/>
          <w:szCs w:val="28"/>
        </w:rPr>
        <w:t>ОБЗОР Нормативно-правовых актов за период с 6 по 12 марта 2023 г.</w:t>
      </w:r>
    </w:p>
    <w:p w14:paraId="045EB0EF" w14:textId="77777777" w:rsidR="00675FED" w:rsidRDefault="00675FED" w:rsidP="00675FED">
      <w:pPr>
        <w:jc w:val="both"/>
        <w:rPr>
          <w:rFonts w:ascii="Times New Roman" w:hAnsi="Times New Roman" w:cs="Times New Roman"/>
          <w:sz w:val="28"/>
          <w:szCs w:val="28"/>
        </w:rPr>
      </w:pPr>
      <w:r w:rsidRPr="00675FED">
        <w:rPr>
          <w:rFonts w:ascii="Times New Roman" w:hAnsi="Times New Roman" w:cs="Times New Roman"/>
          <w:sz w:val="28"/>
          <w:szCs w:val="28"/>
        </w:rPr>
        <w:t xml:space="preserve">1. На бюджетные и автономные учреждения возложена обязанность по раскрытию информации о поступлениях и выплатах, а также о кредиторской задолженности и отложенных обязательствах, скорректированы общие требования к порядку составления и утверждения отчета о результатах деятельности учреждения и об использовании закрепленного за ним имущества. Теперь надо раскрывать информацию: - о поступлениях и выплатах бюджетных и автономных учреждений; - о кредиторской задолженности и отложенных обязательствах учреждений. (Приказ Минфина России от 31 января 2023 г. № 10н, зарегистрирован в Минюсте РФ 6 марта 2023 г.) </w:t>
      </w:r>
    </w:p>
    <w:p w14:paraId="09DF684C" w14:textId="77777777" w:rsidR="00675FED" w:rsidRDefault="00675FED" w:rsidP="00675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5FED">
        <w:rPr>
          <w:rFonts w:ascii="Times New Roman" w:hAnsi="Times New Roman" w:cs="Times New Roman"/>
          <w:sz w:val="28"/>
          <w:szCs w:val="28"/>
        </w:rPr>
        <w:t>. Установлен порядок поступления граждан РФ в добровольческие формирования Минобороны и заключения контракта. Так, граждане, не находящиеся на военной службе, желающие поступить в добровольческие формирования, подают заявления в военные комиссариаты по месту воинского учета, не состоящие на воинском учете - по месту жительства. При отборе кандидатов в приоритете будут ранее служившие граждане, имеющие военно-учетные специальности. Также кандидат должен пройти медкомиссию и психологический отбор. С гражданином, который соответствует установленным требованиям, будет заключаться контракт. Он получит удостоверение пребывающего в добровольческом формировании. Также предусмотрена подготовка добровольцев - не менее 10 суток. (Приказ Министерства обороны РФ от 15.02.2023 № 67, зарегистрирован в Минюсте РФ 6 марта 2023 г.)</w:t>
      </w:r>
    </w:p>
    <w:p w14:paraId="523C49A8" w14:textId="77777777" w:rsidR="00675FED" w:rsidRDefault="00675FED" w:rsidP="00675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5FED">
        <w:rPr>
          <w:rFonts w:ascii="Times New Roman" w:hAnsi="Times New Roman" w:cs="Times New Roman"/>
          <w:sz w:val="28"/>
          <w:szCs w:val="28"/>
        </w:rPr>
        <w:t xml:space="preserve">. Министерством социальной политики Красноярского края утвержден Административный регламент предоставления государственной услуги по назначению ежемесячных персональных пособий для лиц: 1) Являвшихся до 1 января 1992 года получателями персональных пенсий союзного, республиканского и местного значения, персональные пенсии которым были установлены за заслуги в развитии Красноярского края; 2) Героев Социалистического Труда; 3) Полных кавалеров ордена Трудовой Славы. Государственная услуга предоставляется министерством через КГКУ "Управление социальной защиты населения" и его территориальные отделения (Приказ министерства социальной политики края от 06.03.2023 № 57-Н) </w:t>
      </w:r>
    </w:p>
    <w:p w14:paraId="2804AEAA" w14:textId="2AC8B165" w:rsidR="009B61F3" w:rsidRPr="00675FED" w:rsidRDefault="00675FED" w:rsidP="00675F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675FED">
        <w:rPr>
          <w:rFonts w:ascii="Times New Roman" w:hAnsi="Times New Roman" w:cs="Times New Roman"/>
          <w:sz w:val="28"/>
          <w:szCs w:val="28"/>
        </w:rPr>
        <w:t>. Министерством социальной политики Красноярского края утвержден Административный регламент предоставления адресной материальной помощи на компенсацию расходов на изготовление и ремонт зубных протезов участникам (инвалидам) Великой Отечественной войны, лицам, награжденным знаком "Жителю блокадного Ленинграда", лицам, награжденным знаком "Житель осажденного Севастополя",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Государственная услуга предоставляется министерством через КГКУ "Управление социальной защиты населения" и его территориальные отделения (Приказ министерства социальной политики Красноярского края от 07.03.2023 № 58-Н)</w:t>
      </w:r>
    </w:p>
    <w:sectPr w:rsidR="009B61F3" w:rsidRPr="00675FED" w:rsidSect="00675FED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30"/>
    <w:rsid w:val="00675FED"/>
    <w:rsid w:val="00AC5730"/>
    <w:rsid w:val="00F500E9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F836"/>
  <w15:chartTrackingRefBased/>
  <w15:docId w15:val="{F5843F50-E25F-4FE0-A345-164BF8DA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2496</Characters>
  <Application>Microsoft Office Word</Application>
  <DocSecurity>0</DocSecurity>
  <Lines>20</Lines>
  <Paragraphs>5</Paragraphs>
  <ScaleCrop>false</ScaleCrop>
  <Company>Прокуратура РФ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2023-03-17T02:43:00Z</dcterms:created>
  <dcterms:modified xsi:type="dcterms:W3CDTF">2023-03-17T02:49:00Z</dcterms:modified>
</cp:coreProperties>
</file>