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BC34" w14:textId="65486A80" w:rsidR="00675FED" w:rsidRPr="00675FED" w:rsidRDefault="00675FED" w:rsidP="006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ED">
        <w:rPr>
          <w:rFonts w:ascii="Times New Roman" w:hAnsi="Times New Roman" w:cs="Times New Roman"/>
          <w:b/>
          <w:sz w:val="28"/>
          <w:szCs w:val="28"/>
        </w:rPr>
        <w:t xml:space="preserve">ОБЗОР Нормативно-правовых актов за период с </w:t>
      </w:r>
      <w:r w:rsidR="009260E9">
        <w:rPr>
          <w:rFonts w:ascii="Times New Roman" w:hAnsi="Times New Roman" w:cs="Times New Roman"/>
          <w:b/>
          <w:sz w:val="28"/>
          <w:szCs w:val="28"/>
        </w:rPr>
        <w:t>13</w:t>
      </w:r>
      <w:r w:rsidRPr="00675FED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9260E9">
        <w:rPr>
          <w:rFonts w:ascii="Times New Roman" w:hAnsi="Times New Roman" w:cs="Times New Roman"/>
          <w:b/>
          <w:sz w:val="28"/>
          <w:szCs w:val="28"/>
        </w:rPr>
        <w:t>9</w:t>
      </w:r>
      <w:r w:rsidRPr="00675FED">
        <w:rPr>
          <w:rFonts w:ascii="Times New Roman" w:hAnsi="Times New Roman" w:cs="Times New Roman"/>
          <w:b/>
          <w:sz w:val="28"/>
          <w:szCs w:val="28"/>
        </w:rPr>
        <w:t xml:space="preserve"> марта 2023 г.</w:t>
      </w:r>
    </w:p>
    <w:p w14:paraId="7563DF21" w14:textId="77777777" w:rsidR="009260E9" w:rsidRDefault="009260E9" w:rsidP="0092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 xml:space="preserve">1. Установлена уголовная ответственность (дополнены диспозиции статей 207.3, 215.4 УК РФ) за: </w:t>
      </w:r>
    </w:p>
    <w:p w14:paraId="5F872D85" w14:textId="77777777" w:rsidR="009260E9" w:rsidRDefault="009260E9" w:rsidP="0092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>-публичное распространение заведомо ложной информации об оказании добровольческими формированиями, организациями или лицами содействия в выполнении задач, возложенных на Вооруженные Силы Российской Федерации;</w:t>
      </w:r>
    </w:p>
    <w:p w14:paraId="7BD31BB8" w14:textId="77777777" w:rsidR="009260E9" w:rsidRDefault="009260E9" w:rsidP="0092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 xml:space="preserve"> -незаконное проникновение на важный государственный объект. </w:t>
      </w:r>
    </w:p>
    <w:p w14:paraId="3499669C" w14:textId="7C0235B3" w:rsidR="009260E9" w:rsidRDefault="009260E9" w:rsidP="0092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 xml:space="preserve">(Федеральный закон №58-ФЗ от 18.03.2023) </w:t>
      </w:r>
    </w:p>
    <w:p w14:paraId="2733B94C" w14:textId="77777777" w:rsidR="009260E9" w:rsidRDefault="009260E9" w:rsidP="00926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56BEF" w14:textId="523A71FC" w:rsidR="009260E9" w:rsidRDefault="009260E9" w:rsidP="009260E9">
      <w:pPr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 xml:space="preserve">2. Снижен максимальный срок лишения свободы за налоговые преступления (ст.199, 199.1, 199.2 УК РФ до 5 лет лишения свободы (было до 7), ст. 199.4 УК РФ до 3 лет лишения свободы (было до 4), теперь они отнесены к категории средней тяжести. Также в УПК РФ закреплено основание для отказа в возбуждении уголовного дела в случае уплаты недоимки. (Федеральный закон №78-ФЗ от 18.03.2023) </w:t>
      </w:r>
    </w:p>
    <w:p w14:paraId="09C9BBDA" w14:textId="77777777" w:rsidR="009260E9" w:rsidRDefault="009260E9" w:rsidP="009260E9">
      <w:pPr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 xml:space="preserve">3. Обновлена Концепция госполитики в сфере содействия международному развитию. Уточнены принципы, приоритеты и основные направления государственной политики РФ в сфере содействия международному развитию, а также формы оказания помощи в этой сфере. В частности, закреплено, что помощь в сфере содействия международному развитию может оказываться также государствам - членам ЕАЭС и государствам, включенным ООН в перечень наименее развитых стран. Расширен перечень задач госполитики (содействие региональной экономической интеграции и развитию торгово-экономического сотрудничества с государствами - получателями помощи, формирование отношений добрососедства с сопредельными государствами, содействие устранению имеющихся на территориях этих государств очагов напряженности и конфликтов, а также предотвращению их возникновения). (Указ Президента РФ от 13 марта 2023 г. № 161) </w:t>
      </w:r>
    </w:p>
    <w:p w14:paraId="57F7A8F3" w14:textId="77777777" w:rsidR="009260E9" w:rsidRDefault="009260E9" w:rsidP="009260E9">
      <w:pPr>
        <w:jc w:val="both"/>
        <w:rPr>
          <w:rFonts w:ascii="Times New Roman" w:hAnsi="Times New Roman" w:cs="Times New Roman"/>
          <w:sz w:val="28"/>
          <w:szCs w:val="28"/>
        </w:rPr>
      </w:pPr>
      <w:r w:rsidRPr="009260E9">
        <w:rPr>
          <w:rFonts w:ascii="Times New Roman" w:hAnsi="Times New Roman" w:cs="Times New Roman"/>
          <w:sz w:val="28"/>
          <w:szCs w:val="28"/>
        </w:rPr>
        <w:t xml:space="preserve">4. Утверждены Правила 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Федерации. Размер единовременной денежной выплаты устанавливается приказом командира воинской части, начальника органа (организации) войск национальной гвардии. (Постановление Правительства РФ от 14.03.2023 № 386) </w:t>
      </w:r>
    </w:p>
    <w:p w14:paraId="2804AEAA" w14:textId="1B383FE3" w:rsidR="009B61F3" w:rsidRPr="00675FED" w:rsidRDefault="009260E9" w:rsidP="009260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0E9">
        <w:rPr>
          <w:rFonts w:ascii="Times New Roman" w:hAnsi="Times New Roman" w:cs="Times New Roman"/>
          <w:sz w:val="28"/>
          <w:szCs w:val="28"/>
        </w:rPr>
        <w:t>5. Актуализирована Методика расчета индексов изменения сметной стоимости строительства. Уточнены порядок расчета индексов изменения сметной стоимости пусконаладочных работ в очередном отчетном периоде; порядок определения стоимости строительных ресурсов-представителей, входящих в группу однородных машин и механизмов. (Приказ Минстроя России от 13.01.2023 № 17/</w:t>
      </w:r>
      <w:proofErr w:type="spellStart"/>
      <w:r w:rsidRPr="009260E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260E9">
        <w:rPr>
          <w:rFonts w:ascii="Times New Roman" w:hAnsi="Times New Roman" w:cs="Times New Roman"/>
          <w:sz w:val="28"/>
          <w:szCs w:val="28"/>
        </w:rPr>
        <w:t>, зарегистрирован в Минюсте России 14.03.2023 № 72589)</w:t>
      </w:r>
    </w:p>
    <w:sectPr w:rsidR="009B61F3" w:rsidRPr="00675FED" w:rsidSect="00675FED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0"/>
    <w:rsid w:val="00675FED"/>
    <w:rsid w:val="009260E9"/>
    <w:rsid w:val="00AC5730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F836"/>
  <w15:chartTrackingRefBased/>
  <w15:docId w15:val="{F5843F50-E25F-4FE0-A345-164BF8D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2157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2023-03-17T02:43:00Z</dcterms:created>
  <dcterms:modified xsi:type="dcterms:W3CDTF">2023-03-20T08:00:00Z</dcterms:modified>
</cp:coreProperties>
</file>