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2C9" w:rsidRDefault="00A932C9" w:rsidP="006E3A45">
      <w:pPr>
        <w:pStyle w:val="a4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3F523EF" wp14:editId="0E704605">
            <wp:simplePos x="0" y="0"/>
            <wp:positionH relativeFrom="margin">
              <wp:align>left</wp:align>
            </wp:positionH>
            <wp:positionV relativeFrom="paragraph">
              <wp:posOffset>203</wp:posOffset>
            </wp:positionV>
            <wp:extent cx="2362200" cy="9715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2C9" w:rsidRDefault="00A932C9" w:rsidP="006E3A45">
      <w:pPr>
        <w:pStyle w:val="a4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32C9" w:rsidRDefault="00A932C9" w:rsidP="006E3A45">
      <w:pPr>
        <w:pStyle w:val="a4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32C9" w:rsidRDefault="00A932C9" w:rsidP="006E3A45">
      <w:pPr>
        <w:pStyle w:val="a4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F49" w:rsidRPr="00A932C9" w:rsidRDefault="00876F49" w:rsidP="00A932C9">
      <w:pPr>
        <w:pStyle w:val="a4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C9">
        <w:rPr>
          <w:rFonts w:ascii="Times New Roman" w:hAnsi="Times New Roman" w:cs="Times New Roman"/>
          <w:b/>
          <w:sz w:val="28"/>
          <w:szCs w:val="28"/>
        </w:rPr>
        <w:t>«Гаражная амнистия» за 8 шагов: Росреестр разработал методические рекомендации для граждан</w:t>
      </w:r>
    </w:p>
    <w:p w:rsidR="00123683" w:rsidRPr="00A932C9" w:rsidRDefault="00876F49" w:rsidP="006E3A45">
      <w:pPr>
        <w:pStyle w:val="a4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32C9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A932C9">
        <w:rPr>
          <w:rFonts w:ascii="Times New Roman" w:hAnsi="Times New Roman" w:cs="Times New Roman"/>
          <w:sz w:val="24"/>
          <w:szCs w:val="24"/>
        </w:rPr>
        <w:t xml:space="preserve"> разработал методические рекомендации </w:t>
      </w:r>
      <w:r w:rsidR="00123683" w:rsidRPr="00A932C9">
        <w:rPr>
          <w:rFonts w:ascii="Times New Roman" w:hAnsi="Times New Roman" w:cs="Times New Roman"/>
          <w:sz w:val="24"/>
          <w:szCs w:val="24"/>
        </w:rPr>
        <w:t>к федеральному закону о «гаражной амнистии». Материалы в простой и доступной форме помогут гражданам разобраться с процедурой оформлени</w:t>
      </w:r>
      <w:r w:rsidR="00E20D9E" w:rsidRPr="00A932C9">
        <w:rPr>
          <w:rFonts w:ascii="Times New Roman" w:hAnsi="Times New Roman" w:cs="Times New Roman"/>
          <w:sz w:val="24"/>
          <w:szCs w:val="24"/>
        </w:rPr>
        <w:t>я гаражей в упрощенном порядке.</w:t>
      </w:r>
    </w:p>
    <w:p w:rsidR="00A932C9" w:rsidRPr="00A932C9" w:rsidRDefault="00123683" w:rsidP="006E3A45">
      <w:pPr>
        <w:pStyle w:val="a4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932C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Pr="00A932C9">
        <w:rPr>
          <w:rFonts w:ascii="Times New Roman" w:hAnsi="Times New Roman" w:cs="Times New Roman"/>
          <w:color w:val="000000"/>
          <w:sz w:val="24"/>
          <w:szCs w:val="24"/>
        </w:rPr>
        <w:t xml:space="preserve">вступит в силу с 1 сентября 2021 года. Документ, разработанный при участии Росреестра, призван внести ясность в регулирование вопросов оформления прав на объекты гаражного назначения и земельные участки, на которых они расположены. </w:t>
      </w:r>
    </w:p>
    <w:p w:rsidR="00A932C9" w:rsidRPr="00A932C9" w:rsidRDefault="00A932C9" w:rsidP="006E3A45">
      <w:pPr>
        <w:pStyle w:val="a4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A932C9" w:rsidRPr="00A932C9" w:rsidRDefault="00A932C9" w:rsidP="00A932C9">
      <w:pPr>
        <w:spacing w:after="160" w:line="259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932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«Проблема оформления прав на гаражные объекты актуальна для жителей нашего региона. </w:t>
      </w:r>
      <w:r w:rsidRPr="00A932C9">
        <w:rPr>
          <w:rFonts w:ascii="Times New Roman" w:eastAsiaTheme="minorHAnsi" w:hAnsi="Times New Roman" w:cs="Times New Roman"/>
          <w:i/>
          <w:sz w:val="24"/>
          <w:szCs w:val="24"/>
        </w:rPr>
        <w:t xml:space="preserve">«Гаражная амнистия» решит актуальную проблему оформления прав на гаражи, а также земельные участки, на которых они расположены. Граждане смогут стать полноправными собственниками таких объектов недвижимости, что позволит им совершать юридические действия – продавать, покупать, дарить или оформлять в наследство», </w:t>
      </w:r>
      <w:r w:rsidRPr="00A932C9">
        <w:rPr>
          <w:rFonts w:ascii="Times New Roman" w:eastAsiaTheme="minorHAnsi" w:hAnsi="Times New Roman" w:cs="Times New Roman"/>
          <w:sz w:val="24"/>
          <w:szCs w:val="24"/>
        </w:rPr>
        <w:t xml:space="preserve">- комментирует Руководитель Управления Росреестра по Красноярскому краю </w:t>
      </w:r>
      <w:r w:rsidRPr="00A932C9">
        <w:rPr>
          <w:rFonts w:ascii="Times New Roman" w:eastAsiaTheme="minorHAnsi" w:hAnsi="Times New Roman" w:cs="Times New Roman"/>
          <w:b/>
          <w:sz w:val="24"/>
          <w:szCs w:val="24"/>
        </w:rPr>
        <w:t xml:space="preserve">Татьяна </w:t>
      </w:r>
      <w:proofErr w:type="spellStart"/>
      <w:r w:rsidRPr="00A932C9">
        <w:rPr>
          <w:rFonts w:ascii="Times New Roman" w:eastAsiaTheme="minorHAnsi" w:hAnsi="Times New Roman" w:cs="Times New Roman"/>
          <w:b/>
          <w:sz w:val="24"/>
          <w:szCs w:val="24"/>
        </w:rPr>
        <w:t>Голдобина</w:t>
      </w:r>
      <w:proofErr w:type="spellEnd"/>
      <w:r w:rsidRPr="00A932C9">
        <w:rPr>
          <w:rFonts w:ascii="Times New Roman" w:eastAsiaTheme="minorHAnsi" w:hAnsi="Times New Roman" w:cs="Times New Roman"/>
          <w:b/>
          <w:sz w:val="24"/>
          <w:szCs w:val="24"/>
        </w:rPr>
        <w:t>.</w:t>
      </w:r>
    </w:p>
    <w:p w:rsidR="006E3A45" w:rsidRPr="00A932C9" w:rsidRDefault="000A57A7" w:rsidP="006E3A45">
      <w:pPr>
        <w:pStyle w:val="a4"/>
        <w:spacing w:before="12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A932C9">
        <w:rPr>
          <w:rFonts w:ascii="Times New Roman" w:hAnsi="Times New Roman" w:cs="Times New Roman"/>
          <w:color w:val="000000"/>
          <w:spacing w:val="3"/>
          <w:sz w:val="24"/>
          <w:szCs w:val="24"/>
        </w:rPr>
        <w:t>В методических рекомендациях подробно рассказывается, как воспользоваться «гаражной амнистией» за восемь шагов</w:t>
      </w:r>
      <w:r w:rsidR="006E3A45" w:rsidRPr="00A932C9">
        <w:rPr>
          <w:rFonts w:ascii="Times New Roman" w:hAnsi="Times New Roman" w:cs="Times New Roman"/>
          <w:color w:val="000000"/>
          <w:spacing w:val="3"/>
          <w:sz w:val="24"/>
          <w:szCs w:val="24"/>
        </w:rPr>
        <w:t>, составлены полезные советы для граждан. Разъясняется</w:t>
      </w:r>
      <w:r w:rsidRPr="00A932C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на какие конкретно случаи распространяется закон, </w:t>
      </w:r>
      <w:r w:rsidR="006E3A45" w:rsidRPr="00A932C9">
        <w:rPr>
          <w:rFonts w:ascii="Times New Roman" w:hAnsi="Times New Roman" w:cs="Times New Roman"/>
          <w:color w:val="000000"/>
          <w:spacing w:val="3"/>
          <w:sz w:val="24"/>
          <w:szCs w:val="24"/>
        </w:rPr>
        <w:t>какие нужны документы, п</w:t>
      </w:r>
      <w:r w:rsidRPr="00A932C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редставлены </w:t>
      </w:r>
      <w:r w:rsidR="006E3A45" w:rsidRPr="00A932C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их </w:t>
      </w:r>
      <w:r w:rsidRPr="00A932C9">
        <w:rPr>
          <w:rFonts w:ascii="Times New Roman" w:hAnsi="Times New Roman" w:cs="Times New Roman"/>
          <w:color w:val="000000"/>
          <w:spacing w:val="3"/>
          <w:sz w:val="24"/>
          <w:szCs w:val="24"/>
        </w:rPr>
        <w:t>формы и образцы.</w:t>
      </w:r>
      <w:r w:rsidR="006E3A45" w:rsidRPr="00A932C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932C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Отдельно отмечается, </w:t>
      </w:r>
      <w:proofErr w:type="gramStart"/>
      <w:r w:rsidRPr="00A932C9">
        <w:rPr>
          <w:rFonts w:ascii="Times New Roman" w:hAnsi="Times New Roman" w:cs="Times New Roman"/>
          <w:color w:val="000000"/>
          <w:spacing w:val="3"/>
          <w:sz w:val="24"/>
          <w:szCs w:val="24"/>
        </w:rPr>
        <w:t>что</w:t>
      </w:r>
      <w:proofErr w:type="gramEnd"/>
      <w:r w:rsidR="006E3A45" w:rsidRPr="00A932C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932C9">
        <w:rPr>
          <w:rFonts w:ascii="Times New Roman" w:hAnsi="Times New Roman" w:cs="Times New Roman"/>
          <w:color w:val="000000"/>
          <w:spacing w:val="3"/>
          <w:sz w:val="24"/>
          <w:szCs w:val="24"/>
        </w:rPr>
        <w:t>если у</w:t>
      </w:r>
      <w:r w:rsidR="006E3A45" w:rsidRPr="00A932C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</w:t>
      </w:r>
      <w:r w:rsidRPr="00A932C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ражданина нет указанных в рекомендациях документов, это не означает, что он не сможет оформить гараж. Региональные органы власти наделены полномочиями по определению </w:t>
      </w:r>
      <w:r w:rsidR="006E3A45" w:rsidRPr="00A932C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дополнительного перечня </w:t>
      </w:r>
      <w:r w:rsidRPr="00A932C9">
        <w:rPr>
          <w:rFonts w:ascii="Times New Roman" w:hAnsi="Times New Roman" w:cs="Times New Roman"/>
          <w:color w:val="000000"/>
          <w:spacing w:val="3"/>
          <w:sz w:val="24"/>
          <w:szCs w:val="24"/>
        </w:rPr>
        <w:t>документов, на основании которых человек может зарегистрировать гараж по «гаражной амнистии».</w:t>
      </w:r>
    </w:p>
    <w:p w:rsidR="006E3A45" w:rsidRPr="00A932C9" w:rsidRDefault="006E3A45" w:rsidP="006E3A45">
      <w:pPr>
        <w:pStyle w:val="a4"/>
        <w:spacing w:before="12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A932C9">
        <w:rPr>
          <w:rFonts w:ascii="Times New Roman" w:hAnsi="Times New Roman" w:cs="Times New Roman"/>
          <w:color w:val="000000"/>
          <w:spacing w:val="3"/>
          <w:sz w:val="24"/>
          <w:szCs w:val="24"/>
        </w:rPr>
        <w:t>Г</w:t>
      </w:r>
      <w:r w:rsidR="000A57A7" w:rsidRPr="00A932C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раждане должны иметь в виду, </w:t>
      </w:r>
      <w:proofErr w:type="gramStart"/>
      <w:r w:rsidR="000A57A7" w:rsidRPr="00A932C9">
        <w:rPr>
          <w:rFonts w:ascii="Times New Roman" w:hAnsi="Times New Roman" w:cs="Times New Roman"/>
          <w:color w:val="000000"/>
          <w:spacing w:val="3"/>
          <w:sz w:val="24"/>
          <w:szCs w:val="24"/>
        </w:rPr>
        <w:t>что</w:t>
      </w:r>
      <w:proofErr w:type="gramEnd"/>
      <w:r w:rsidR="000A57A7" w:rsidRPr="00A932C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если земельный участок под гаражом не стоит на кадастровом учете, его будет необходимо образовать. </w:t>
      </w:r>
      <w:r w:rsidRPr="00A932C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методичке </w:t>
      </w:r>
      <w:r w:rsidR="000A57A7" w:rsidRPr="00A932C9">
        <w:rPr>
          <w:rFonts w:ascii="Times New Roman" w:hAnsi="Times New Roman" w:cs="Times New Roman"/>
          <w:color w:val="000000"/>
          <w:spacing w:val="3"/>
          <w:sz w:val="24"/>
          <w:szCs w:val="24"/>
        </w:rPr>
        <w:t>рассказывае</w:t>
      </w:r>
      <w:r w:rsidRPr="00A932C9">
        <w:rPr>
          <w:rFonts w:ascii="Times New Roman" w:hAnsi="Times New Roman" w:cs="Times New Roman"/>
          <w:color w:val="000000"/>
          <w:spacing w:val="3"/>
          <w:sz w:val="24"/>
          <w:szCs w:val="24"/>
        </w:rPr>
        <w:t>тся</w:t>
      </w:r>
      <w:r w:rsidR="000A57A7" w:rsidRPr="00A932C9">
        <w:rPr>
          <w:rFonts w:ascii="Times New Roman" w:hAnsi="Times New Roman" w:cs="Times New Roman"/>
          <w:color w:val="000000"/>
          <w:spacing w:val="3"/>
          <w:sz w:val="24"/>
          <w:szCs w:val="24"/>
        </w:rPr>
        <w:t>, как подготовить схему границ участка под гаражом и получить от уполномоченного органа предварительное согласование предоставления земельного участка.</w:t>
      </w:r>
      <w:r w:rsidRPr="00A932C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A57A7" w:rsidRPr="00A932C9">
        <w:rPr>
          <w:rFonts w:ascii="Times New Roman" w:hAnsi="Times New Roman" w:cs="Times New Roman"/>
          <w:color w:val="000000"/>
          <w:spacing w:val="3"/>
          <w:sz w:val="24"/>
          <w:szCs w:val="24"/>
        </w:rPr>
        <w:t>Отдельно расписана процедура взаимодействия владельца гаража с кадастровым инженером, который должен подготовить межевой план земельного участка и технический план гаража.</w:t>
      </w:r>
    </w:p>
    <w:p w:rsidR="00A932C9" w:rsidRPr="00A932C9" w:rsidRDefault="00A932C9" w:rsidP="00A932C9">
      <w:pPr>
        <w:shd w:val="clear" w:color="auto" w:fill="FFFFFF"/>
        <w:spacing w:before="120" w:after="0" w:line="264" w:lineRule="auto"/>
        <w:jc w:val="both"/>
        <w:rPr>
          <w:rFonts w:ascii="Times New Roman" w:eastAsiaTheme="minorHAnsi" w:hAnsi="Times New Roman" w:cs="Times New Roman"/>
          <w:color w:val="2A2C34"/>
          <w:sz w:val="24"/>
          <w:szCs w:val="24"/>
        </w:rPr>
      </w:pPr>
      <w:r w:rsidRPr="00A932C9">
        <w:rPr>
          <w:rFonts w:ascii="Times New Roman" w:eastAsiaTheme="minorHAnsi" w:hAnsi="Times New Roman" w:cs="Times New Roman"/>
          <w:i/>
          <w:sz w:val="24"/>
          <w:szCs w:val="24"/>
        </w:rPr>
        <w:t>«Гаражная амнистия» поможет гражданам зарегистрировать гаражи и землю под ними, защитить их имущество от сноса, позволит сократить количество необходимых документов для оформления таких объектов, а также снизить затраты людей на эти процедуры»</w:t>
      </w:r>
      <w:r w:rsidRPr="00A932C9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A932C9">
        <w:rPr>
          <w:rFonts w:ascii="Times New Roman" w:eastAsiaTheme="minorHAnsi" w:hAnsi="Times New Roman" w:cs="Times New Roman"/>
          <w:b/>
          <w:sz w:val="24"/>
          <w:szCs w:val="24"/>
        </w:rPr>
        <w:t xml:space="preserve">- </w:t>
      </w:r>
      <w:r w:rsidRPr="00A932C9">
        <w:rPr>
          <w:rFonts w:ascii="Times New Roman" w:eastAsiaTheme="minorHAnsi" w:hAnsi="Times New Roman" w:cs="Times New Roman"/>
          <w:sz w:val="24"/>
          <w:szCs w:val="24"/>
        </w:rPr>
        <w:t>комментирует</w:t>
      </w:r>
      <w:r w:rsidRPr="00A932C9">
        <w:rPr>
          <w:rFonts w:ascii="Times New Roman" w:eastAsiaTheme="minorHAnsi" w:hAnsi="Times New Roman" w:cs="Times New Roman"/>
          <w:b/>
          <w:sz w:val="24"/>
          <w:szCs w:val="24"/>
        </w:rPr>
        <w:t xml:space="preserve"> Член общественного Совета при Управлении Росреестра по Красноярскому краю, </w:t>
      </w:r>
      <w:r w:rsidRPr="00A93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ЧОУ ДПО "Институт кадастра", специалист подразделения А СРО "Кадастровые инженеры" по Красноярскому краю </w:t>
      </w:r>
      <w:r w:rsidRPr="00A93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Наталья Черных. </w:t>
      </w:r>
    </w:p>
    <w:p w:rsidR="00CB79A9" w:rsidRPr="00A932C9" w:rsidRDefault="006E3A45" w:rsidP="006E3A45">
      <w:pPr>
        <w:pStyle w:val="a4"/>
        <w:spacing w:before="12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A932C9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="000A57A7" w:rsidRPr="00A932C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ешение о бесплатном предоставлении земельного участка под гаражом в собственность принимает администрация конкретного населенного пункта. </w:t>
      </w:r>
      <w:r w:rsidRPr="00A932C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Чтобы такое решение было принято, гражданин должен туда направить </w:t>
      </w:r>
      <w:r w:rsidR="000A57A7" w:rsidRPr="00A932C9">
        <w:rPr>
          <w:rFonts w:ascii="Times New Roman" w:hAnsi="Times New Roman" w:cs="Times New Roman"/>
          <w:color w:val="000000"/>
          <w:spacing w:val="3"/>
          <w:sz w:val="24"/>
          <w:szCs w:val="24"/>
        </w:rPr>
        <w:t>решение о предварительном согласовании предоставления земельного участка, выписк</w:t>
      </w:r>
      <w:r w:rsidRPr="00A932C9">
        <w:rPr>
          <w:rFonts w:ascii="Times New Roman" w:hAnsi="Times New Roman" w:cs="Times New Roman"/>
          <w:color w:val="000000"/>
          <w:spacing w:val="3"/>
          <w:sz w:val="24"/>
          <w:szCs w:val="24"/>
        </w:rPr>
        <w:t>у</w:t>
      </w:r>
      <w:r w:rsidR="000A57A7" w:rsidRPr="00A932C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из ЕГРН на земельный участок и технический план на гараж. В итоге администрация сама пода</w:t>
      </w:r>
      <w:r w:rsidRPr="00A932C9">
        <w:rPr>
          <w:rFonts w:ascii="Times New Roman" w:hAnsi="Times New Roman" w:cs="Times New Roman"/>
          <w:color w:val="000000"/>
          <w:spacing w:val="3"/>
          <w:sz w:val="24"/>
          <w:szCs w:val="24"/>
        </w:rPr>
        <w:t>ст</w:t>
      </w:r>
      <w:r w:rsidR="000A57A7" w:rsidRPr="00A932C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 Росреестр документы на регистрацию права собственности владельца гаража и потом вруч</w:t>
      </w:r>
      <w:r w:rsidRPr="00A932C9"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 w:rsidR="000A57A7" w:rsidRPr="00A932C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 владельцу выписки из ЕГРН, </w:t>
      </w:r>
      <w:r w:rsidRPr="00A932C9"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 w:rsidR="000A57A7" w:rsidRPr="00A932C9">
        <w:rPr>
          <w:rFonts w:ascii="Times New Roman" w:hAnsi="Times New Roman" w:cs="Times New Roman"/>
          <w:color w:val="000000"/>
          <w:spacing w:val="3"/>
          <w:sz w:val="24"/>
          <w:szCs w:val="24"/>
        </w:rPr>
        <w:t>одтверждаю</w:t>
      </w:r>
      <w:r w:rsidRPr="00A932C9">
        <w:rPr>
          <w:rFonts w:ascii="Times New Roman" w:hAnsi="Times New Roman" w:cs="Times New Roman"/>
          <w:color w:val="000000"/>
          <w:spacing w:val="3"/>
          <w:sz w:val="24"/>
          <w:szCs w:val="24"/>
        </w:rPr>
        <w:t>щие</w:t>
      </w:r>
      <w:r w:rsidR="000A57A7" w:rsidRPr="00A932C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B79A9" w:rsidRPr="00A932C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оформление </w:t>
      </w:r>
      <w:r w:rsidR="000A57A7" w:rsidRPr="00A932C9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прав на гараж и землю.</w:t>
      </w:r>
    </w:p>
    <w:p w:rsidR="000A57A7" w:rsidRPr="00A932C9" w:rsidRDefault="000A57A7" w:rsidP="006E3A45">
      <w:pPr>
        <w:pStyle w:val="a4"/>
        <w:spacing w:before="12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A932C9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>В методическом пособии прописаны полномочия органов государственной власти субъектов и органов местного самоуправления при реализации закона. В том числе указано, какое содействие муниципалитеты вправе оказывать гражданам в приобретении прав на гаражи и земельные участки, на которых они расположены.</w:t>
      </w:r>
    </w:p>
    <w:p w:rsidR="00876F49" w:rsidRDefault="00B74994" w:rsidP="00CB79A9">
      <w:pPr>
        <w:pStyle w:val="a4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932C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настоящее время в субъектах </w:t>
      </w:r>
      <w:r w:rsidRPr="00A932C9">
        <w:rPr>
          <w:rFonts w:ascii="Times New Roman" w:hAnsi="Times New Roman" w:cs="Times New Roman"/>
          <w:iCs/>
          <w:sz w:val="24"/>
          <w:szCs w:val="24"/>
        </w:rPr>
        <w:t xml:space="preserve">совместно с региональными и муниципальными органами власти уже ведется подготовительная работа по реализации закона. Совместно с территориальными органами Росреестра будет обеспечено </w:t>
      </w:r>
      <w:r w:rsidRPr="00A932C9">
        <w:rPr>
          <w:rFonts w:ascii="Times New Roman" w:hAnsi="Times New Roman" w:cs="Times New Roman"/>
          <w:sz w:val="24"/>
          <w:szCs w:val="24"/>
        </w:rPr>
        <w:t xml:space="preserve">консультирование граждан и экспертная поддержка </w:t>
      </w:r>
      <w:r w:rsidR="00CB79A9" w:rsidRPr="00A932C9">
        <w:rPr>
          <w:rFonts w:ascii="Times New Roman" w:hAnsi="Times New Roman" w:cs="Times New Roman"/>
          <w:sz w:val="24"/>
          <w:szCs w:val="24"/>
        </w:rPr>
        <w:t>по всем возникающим вопросам.</w:t>
      </w:r>
    </w:p>
    <w:p w:rsidR="00A932C9" w:rsidRDefault="00A932C9" w:rsidP="00CB79A9">
      <w:pPr>
        <w:pStyle w:val="a4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D04E3C" w:rsidRDefault="009719AE" w:rsidP="00CB79A9">
      <w:pPr>
        <w:pStyle w:val="a4"/>
        <w:spacing w:before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Методические рекомендации «О реализации гаражной амнистии»</w:t>
      </w:r>
      <w:r w:rsidRPr="009719A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719AE" w:rsidRDefault="009719AE" w:rsidP="00CB79A9">
      <w:pPr>
        <w:pStyle w:val="a4"/>
        <w:spacing w:before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5" w:history="1">
        <w:r w:rsidRPr="00CB10E3">
          <w:rPr>
            <w:rStyle w:val="a7"/>
            <w:rFonts w:ascii="Times New Roman" w:hAnsi="Times New Roman" w:cs="Times New Roman"/>
            <w:sz w:val="24"/>
            <w:szCs w:val="24"/>
          </w:rPr>
          <w:t>https://rosreestr.gov.ru/upload/Doc/press/%D0%93%D0%B0%D1%80%D0%B0%D0%B6%D0%BD%D0%B0%D1%8F_%D0%B0%D0%BC%D0%BD%D0%B8%D1%81%D1%82%D0%B8%D1%8F_%D0%BC%D0%B5%D1%82%D0%BE%D0%B4%D0%B8%D1%87%D0%BA%D0%B0.pdf</w:t>
        </w:r>
      </w:hyperlink>
    </w:p>
    <w:p w:rsidR="00A932C9" w:rsidRPr="00A932C9" w:rsidRDefault="00A932C9" w:rsidP="00CB79A9">
      <w:pPr>
        <w:pStyle w:val="a4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A932C9" w:rsidRPr="00C54B57" w:rsidRDefault="00A932C9" w:rsidP="00A932C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Пресс-служба Управления</w:t>
      </w: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Росреестра по Красноярскому краю</w:t>
      </w:r>
    </w:p>
    <w:p w:rsidR="00A932C9" w:rsidRPr="00C54B57" w:rsidRDefault="00A932C9" w:rsidP="00A932C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Контакты для СМИ:</w:t>
      </w:r>
    </w:p>
    <w:p w:rsidR="00A932C9" w:rsidRPr="00C54B57" w:rsidRDefault="00A932C9" w:rsidP="00A932C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тел.: (391)2-226-756</w:t>
      </w:r>
    </w:p>
    <w:p w:rsidR="00A932C9" w:rsidRPr="009F03D5" w:rsidRDefault="00A932C9" w:rsidP="00A932C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mail</w:t>
      </w:r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pressa</w:t>
      </w:r>
      <w:proofErr w:type="spellEnd"/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@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</w:t>
      </w:r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24.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rosreestr</w:t>
      </w:r>
      <w:proofErr w:type="spellEnd"/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ru</w:t>
      </w:r>
      <w:bookmarkStart w:id="0" w:name="_GoBack"/>
      <w:bookmarkEnd w:id="0"/>
      <w:proofErr w:type="spellEnd"/>
    </w:p>
    <w:p w:rsidR="00A932C9" w:rsidRPr="00C54B57" w:rsidRDefault="00A932C9" w:rsidP="00A932C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proofErr w:type="spell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ВКонтакте</w:t>
      </w:r>
      <w:proofErr w:type="spell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» </w:t>
      </w:r>
      <w:hyperlink r:id="rId6" w:history="1">
        <w:r w:rsidRPr="00C54B5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http://vk.com/to24.rosreestr</w:t>
        </w:r>
      </w:hyperlink>
    </w:p>
    <w:p w:rsidR="00A932C9" w:rsidRPr="00C54B57" w:rsidRDefault="00A932C9" w:rsidP="00A932C9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«Instagram</w:t>
      </w:r>
      <w:proofErr w:type="gram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»:rosreestr</w:t>
      </w:r>
      <w:proofErr w:type="gram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_krsk24</w:t>
      </w:r>
    </w:p>
    <w:p w:rsidR="00A932C9" w:rsidRDefault="00A932C9" w:rsidP="00CB79A9">
      <w:pPr>
        <w:pStyle w:val="a4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A932C9" w:rsidRDefault="00A932C9" w:rsidP="00CB79A9">
      <w:pPr>
        <w:pStyle w:val="a4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A932C9" w:rsidRDefault="00A932C9" w:rsidP="00CB79A9">
      <w:pPr>
        <w:pStyle w:val="a4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A932C9" w:rsidRDefault="00A932C9" w:rsidP="00CB79A9">
      <w:pPr>
        <w:pStyle w:val="a4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A932C9" w:rsidRPr="00CB79A9" w:rsidRDefault="00A932C9" w:rsidP="00CB79A9">
      <w:pPr>
        <w:pStyle w:val="a4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sectPr w:rsidR="00A932C9" w:rsidRPr="00CB79A9" w:rsidSect="00A932C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49"/>
    <w:rsid w:val="000A57A7"/>
    <w:rsid w:val="000F6F39"/>
    <w:rsid w:val="00123683"/>
    <w:rsid w:val="00480431"/>
    <w:rsid w:val="005E6A97"/>
    <w:rsid w:val="006E3A45"/>
    <w:rsid w:val="00755045"/>
    <w:rsid w:val="00876F49"/>
    <w:rsid w:val="008A3E41"/>
    <w:rsid w:val="009719AE"/>
    <w:rsid w:val="00A932C9"/>
    <w:rsid w:val="00B74994"/>
    <w:rsid w:val="00C959E8"/>
    <w:rsid w:val="00CB79A9"/>
    <w:rsid w:val="00D04E3C"/>
    <w:rsid w:val="00E20D9E"/>
    <w:rsid w:val="00E3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F9F96-A8EF-4EAD-92BE-AEFDDAF2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F49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F4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E3A45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5E6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6A97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A3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5" Type="http://schemas.openxmlformats.org/officeDocument/2006/relationships/hyperlink" Target="https://rosreestr.gov.ru/upload/Doc/press/%D0%93%D0%B0%D1%80%D0%B0%D0%B6%D0%BD%D0%B0%D1%8F_%D0%B0%D0%BC%D0%BD%D0%B8%D1%81%D1%82%D0%B8%D1%8F_%D0%BC%D0%B5%D1%82%D0%BE%D0%B4%D0%B8%D1%87%D0%BA%D0%B0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Мкртчян Наталья Алексеевна</dc:creator>
  <cp:keywords/>
  <dc:description/>
  <cp:lastModifiedBy>Карвоев Владимир Александрович</cp:lastModifiedBy>
  <cp:revision>4</cp:revision>
  <cp:lastPrinted>2021-06-15T08:04:00Z</cp:lastPrinted>
  <dcterms:created xsi:type="dcterms:W3CDTF">2021-06-15T07:32:00Z</dcterms:created>
  <dcterms:modified xsi:type="dcterms:W3CDTF">2021-06-15T09:51:00Z</dcterms:modified>
</cp:coreProperties>
</file>